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01E3" w14:textId="0B566128"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w:t>
      </w:r>
      <w:r w:rsidR="00445D20">
        <w:rPr>
          <w:rFonts w:ascii="Arial" w:hAnsi="Arial" w:cs="Arial"/>
          <w:sz w:val="28"/>
          <w:szCs w:val="28"/>
        </w:rPr>
        <w:t>8</w:t>
      </w:r>
      <w:r w:rsidRPr="00085A01">
        <w:rPr>
          <w:rFonts w:ascii="Arial" w:hAnsi="Arial" w:cs="Arial"/>
          <w:sz w:val="28"/>
          <w:szCs w:val="28"/>
        </w:rPr>
        <w:tab/>
      </w:r>
      <w:r w:rsidR="006E5420">
        <w:rPr>
          <w:rFonts w:ascii="Arial" w:hAnsi="Arial" w:cs="Arial"/>
          <w:sz w:val="28"/>
          <w:szCs w:val="28"/>
        </w:rPr>
        <w:t>Early years</w:t>
      </w:r>
      <w:r w:rsidRPr="00085A01">
        <w:rPr>
          <w:rFonts w:ascii="Arial" w:hAnsi="Arial" w:cs="Arial"/>
          <w:sz w:val="28"/>
          <w:szCs w:val="28"/>
        </w:rPr>
        <w:t xml:space="preserve"> practice procedures</w:t>
      </w:r>
    </w:p>
    <w:p w14:paraId="56C124A5" w14:textId="414BA190"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445D20">
        <w:rPr>
          <w:rFonts w:ascii="Arial" w:hAnsi="Arial" w:cs="Arial"/>
          <w:b/>
          <w:bCs/>
          <w:sz w:val="28"/>
          <w:szCs w:val="28"/>
        </w:rPr>
        <w:t>8</w:t>
      </w:r>
      <w:r w:rsidR="0026056C" w:rsidRPr="00085A01">
        <w:rPr>
          <w:rFonts w:ascii="Arial" w:hAnsi="Arial" w:cs="Arial"/>
          <w:b/>
          <w:bCs/>
          <w:sz w:val="28"/>
          <w:szCs w:val="28"/>
        </w:rPr>
        <w:t>.</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 xml:space="preserve">and </w:t>
      </w:r>
      <w:proofErr w:type="gramStart"/>
      <w:r w:rsidR="00DE12A0" w:rsidRPr="00085A01">
        <w:rPr>
          <w:rFonts w:ascii="Arial" w:hAnsi="Arial" w:cs="Arial"/>
          <w:b/>
          <w:bCs/>
          <w:sz w:val="28"/>
          <w:szCs w:val="28"/>
        </w:rPr>
        <w:t>admissions</w:t>
      </w:r>
      <w:proofErr w:type="gramEnd"/>
    </w:p>
    <w:p w14:paraId="45BACB60" w14:textId="684138AB" w:rsidR="0026056C" w:rsidRPr="00445D20" w:rsidRDefault="0026056C" w:rsidP="00445D20">
      <w:pPr>
        <w:spacing w:before="120" w:after="120" w:line="360" w:lineRule="auto"/>
        <w:rPr>
          <w:rFonts w:ascii="Arial" w:hAnsi="Arial" w:cs="Arial"/>
          <w:bCs/>
          <w:sz w:val="22"/>
          <w:szCs w:val="22"/>
        </w:rPr>
      </w:pPr>
      <w:r w:rsidRPr="00085A01">
        <w:rPr>
          <w:rFonts w:ascii="Arial" w:hAnsi="Arial" w:cs="Arial"/>
          <w:bCs/>
          <w:sz w:val="22"/>
          <w:szCs w:val="22"/>
        </w:rPr>
        <w:t xml:space="preserve">We aim to ensure that all sections of the community receive accessible information, and that our admissions procedures are fair, </w:t>
      </w:r>
      <w:proofErr w:type="gramStart"/>
      <w:r w:rsidRPr="00085A01">
        <w:rPr>
          <w:rFonts w:ascii="Arial" w:hAnsi="Arial" w:cs="Arial"/>
          <w:bCs/>
          <w:sz w:val="22"/>
          <w:szCs w:val="22"/>
        </w:rPr>
        <w:t>clear</w:t>
      </w:r>
      <w:proofErr w:type="gramEnd"/>
      <w:r w:rsidRPr="00085A01">
        <w:rPr>
          <w:rFonts w:ascii="Arial" w:hAnsi="Arial" w:cs="Arial"/>
          <w:bCs/>
          <w:sz w:val="22"/>
          <w:szCs w:val="22"/>
        </w:rPr>
        <w:t xml:space="preserve"> and open to all parents who apply for a place</w:t>
      </w:r>
      <w:r w:rsidR="003A3195" w:rsidRPr="00085A01">
        <w:rPr>
          <w:rFonts w:ascii="Arial" w:hAnsi="Arial" w:cs="Arial"/>
          <w:bCs/>
          <w:sz w:val="22"/>
          <w:szCs w:val="22"/>
        </w:rPr>
        <w:t>.</w:t>
      </w:r>
    </w:p>
    <w:p w14:paraId="2453B3FD" w14:textId="24357FAF"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w:t>
      </w:r>
      <w:r w:rsidR="00D51136">
        <w:rPr>
          <w:rFonts w:cs="Arial"/>
          <w:szCs w:val="22"/>
        </w:rPr>
        <w:t xml:space="preserve"> and within reason</w:t>
      </w:r>
      <w:r w:rsidRPr="00085A01">
        <w:rPr>
          <w:rFonts w:cs="Arial"/>
          <w:szCs w:val="22"/>
        </w:rPr>
        <w:t>,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waiting list is arranged in birth order and in addition may </w:t>
      </w:r>
      <w:proofErr w:type="gramStart"/>
      <w:r w:rsidRPr="00085A01">
        <w:rPr>
          <w:rFonts w:cs="Arial"/>
          <w:szCs w:val="22"/>
        </w:rPr>
        <w:t>take into account</w:t>
      </w:r>
      <w:proofErr w:type="gramEnd"/>
      <w:r w:rsidRPr="00085A01">
        <w:rPr>
          <w:rFonts w:cs="Arial"/>
          <w:szCs w:val="22"/>
        </w:rPr>
        <w:t xml:space="preserve"> the following:</w:t>
      </w:r>
    </w:p>
    <w:p w14:paraId="163578CC" w14:textId="6FCED0A0"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age of the child with priority being given to children eligible for the </w:t>
      </w:r>
      <w:proofErr w:type="gramStart"/>
      <w:r w:rsidR="00D95986">
        <w:rPr>
          <w:rFonts w:cs="Arial"/>
          <w:szCs w:val="22"/>
        </w:rPr>
        <w:t>3 &amp; 4 year old</w:t>
      </w:r>
      <w:proofErr w:type="gramEnd"/>
      <w:r w:rsidR="00D95986">
        <w:rPr>
          <w:rFonts w:cs="Arial"/>
          <w:szCs w:val="22"/>
        </w:rPr>
        <w:t xml:space="preserve"> funding</w:t>
      </w:r>
      <w:r w:rsidRPr="00085A01">
        <w:rPr>
          <w:rFonts w:cs="Arial"/>
          <w:szCs w:val="22"/>
        </w:rPr>
        <w:t xml:space="preserve"> entitlement</w:t>
      </w:r>
    </w:p>
    <w:p w14:paraId="749390D9" w14:textId="77777777" w:rsidR="00D95986" w:rsidRPr="00085A01" w:rsidRDefault="00D95986" w:rsidP="00D95986">
      <w:pPr>
        <w:pStyle w:val="ListParagraph"/>
        <w:numPr>
          <w:ilvl w:val="0"/>
          <w:numId w:val="78"/>
        </w:numPr>
        <w:spacing w:before="120" w:after="120" w:line="360" w:lineRule="auto"/>
        <w:contextualSpacing w:val="0"/>
        <w:rPr>
          <w:rFonts w:cs="Arial"/>
          <w:szCs w:val="22"/>
        </w:rPr>
      </w:pPr>
      <w:r w:rsidRPr="00085A01">
        <w:rPr>
          <w:rFonts w:cs="Arial"/>
          <w:szCs w:val="22"/>
        </w:rPr>
        <w:t xml:space="preserve">siblings already attending the </w:t>
      </w:r>
      <w:proofErr w:type="gramStart"/>
      <w:r w:rsidRPr="00085A01">
        <w:rPr>
          <w:rFonts w:cs="Arial"/>
          <w:szCs w:val="22"/>
        </w:rPr>
        <w:t>setting</w:t>
      </w:r>
      <w:proofErr w:type="gramEnd"/>
    </w:p>
    <w:p w14:paraId="5C28C85F" w14:textId="77777777" w:rsidR="00D95986" w:rsidRPr="00085A01" w:rsidRDefault="00D95986" w:rsidP="00D95986">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w:t>
      </w:r>
      <w:proofErr w:type="gramStart"/>
      <w:r w:rsidRPr="00085A01">
        <w:rPr>
          <w:rFonts w:cs="Arial"/>
          <w:szCs w:val="22"/>
        </w:rPr>
        <w:t>child</w:t>
      </w:r>
      <w:proofErr w:type="gramEnd"/>
      <w:r w:rsidRPr="00085A01">
        <w:rPr>
          <w:rFonts w:cs="Arial"/>
          <w:szCs w:val="22"/>
        </w:rPr>
        <w:t xml:space="preserve"> </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D51136" w:rsidRDefault="0026056C" w:rsidP="00085A01">
      <w:pPr>
        <w:pStyle w:val="ListParagraph"/>
        <w:numPr>
          <w:ilvl w:val="0"/>
          <w:numId w:val="78"/>
        </w:numPr>
        <w:spacing w:before="120" w:after="120" w:line="360" w:lineRule="auto"/>
        <w:contextualSpacing w:val="0"/>
        <w:rPr>
          <w:rFonts w:cs="Arial"/>
          <w:szCs w:val="22"/>
        </w:rPr>
      </w:pPr>
      <w:r w:rsidRPr="00D51136">
        <w:rPr>
          <w:rFonts w:cs="Arial"/>
          <w:szCs w:val="22"/>
        </w:rPr>
        <w:t>the vicinity of the home to the setting</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3D79B3DB"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w:t>
      </w:r>
      <w:r w:rsidR="00D51136">
        <w:rPr>
          <w:rFonts w:cs="Arial"/>
          <w:szCs w:val="22"/>
        </w:rPr>
        <w:t>n</w:t>
      </w:r>
      <w:r w:rsidRPr="00085A01">
        <w:rPr>
          <w:rFonts w:cs="Arial"/>
          <w:szCs w:val="22"/>
        </w:rPr>
        <w:t xml:space="preserve"> it is financially viable to do so, a place is kept vacant for an emergency admission</w:t>
      </w:r>
      <w:r w:rsidR="00D95986">
        <w:rPr>
          <w:rFonts w:cs="Arial"/>
          <w:szCs w:val="22"/>
        </w:rPr>
        <w:t xml:space="preserve"> of a child already on our registers</w:t>
      </w:r>
      <w:r w:rsidRPr="00085A01">
        <w:rPr>
          <w:rFonts w:cs="Arial"/>
          <w:szCs w:val="22"/>
        </w:rPr>
        <w:t>.</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setting and its practices operate in a way that encourages positive regard for and understanding of difference and ability, whether gender, family structure, class, background, religion, </w:t>
      </w:r>
      <w:proofErr w:type="gramStart"/>
      <w:r w:rsidRPr="00085A01">
        <w:rPr>
          <w:rFonts w:cs="Arial"/>
          <w:szCs w:val="22"/>
        </w:rPr>
        <w:t>ethnicity</w:t>
      </w:r>
      <w:proofErr w:type="gramEnd"/>
      <w:r w:rsidRPr="00085A01">
        <w:rPr>
          <w:rFonts w:cs="Arial"/>
          <w:szCs w:val="22"/>
        </w:rPr>
        <w:t xml:space="preserve"> or competence in spoken English.</w:t>
      </w:r>
    </w:p>
    <w:p w14:paraId="0E16EB78" w14:textId="5FCD4CEA" w:rsidR="0026056C" w:rsidRPr="007E6D6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D51136" w:rsidRPr="00D95986">
        <w:rPr>
          <w:rFonts w:cs="Arial"/>
          <w:i/>
          <w:iCs/>
          <w:szCs w:val="22"/>
        </w:rPr>
        <w:t>2.</w:t>
      </w:r>
      <w:r w:rsidR="00F50BE3" w:rsidRPr="00D95986">
        <w:rPr>
          <w:rFonts w:cs="Arial"/>
          <w:i/>
          <w:iCs/>
          <w:szCs w:val="22"/>
        </w:rPr>
        <w:t xml:space="preserve"> Childcare </w:t>
      </w:r>
      <w:r w:rsidR="00D94528" w:rsidRPr="00D95986">
        <w:rPr>
          <w:rFonts w:cs="Arial"/>
          <w:i/>
          <w:iCs/>
          <w:szCs w:val="22"/>
        </w:rPr>
        <w:t xml:space="preserve">and </w:t>
      </w:r>
      <w:r w:rsidR="00D95986">
        <w:rPr>
          <w:rFonts w:cs="Arial"/>
          <w:i/>
          <w:iCs/>
          <w:szCs w:val="22"/>
        </w:rPr>
        <w:t>E</w:t>
      </w:r>
      <w:r w:rsidR="0071188A" w:rsidRPr="00D95986">
        <w:rPr>
          <w:rFonts w:cs="Arial"/>
          <w:i/>
          <w:iCs/>
          <w:szCs w:val="22"/>
        </w:rPr>
        <w:t xml:space="preserve">arly </w:t>
      </w:r>
      <w:r w:rsidR="00D95986">
        <w:rPr>
          <w:rFonts w:cs="Arial"/>
          <w:i/>
          <w:iCs/>
          <w:szCs w:val="22"/>
        </w:rPr>
        <w:t>E</w:t>
      </w:r>
      <w:r w:rsidR="00D94528" w:rsidRPr="00D95986">
        <w:rPr>
          <w:rFonts w:cs="Arial"/>
          <w:i/>
          <w:iCs/>
          <w:szCs w:val="22"/>
        </w:rPr>
        <w:t xml:space="preserve">ducation </w:t>
      </w:r>
      <w:r w:rsidR="00D95986">
        <w:rPr>
          <w:rFonts w:cs="Arial"/>
          <w:i/>
          <w:iCs/>
          <w:szCs w:val="22"/>
        </w:rPr>
        <w:t>R</w:t>
      </w:r>
      <w:r w:rsidR="00F50BE3" w:rsidRPr="00D95986">
        <w:rPr>
          <w:rFonts w:cs="Arial"/>
          <w:i/>
          <w:iCs/>
          <w:szCs w:val="22"/>
        </w:rPr>
        <w:t>egistration</w:t>
      </w:r>
      <w:r w:rsidR="00F50BE3" w:rsidRPr="007E6D61">
        <w:rPr>
          <w:rFonts w:cs="Arial"/>
          <w:szCs w:val="22"/>
        </w:rPr>
        <w:t xml:space="preserve"> form,</w:t>
      </w:r>
      <w:r w:rsidRPr="007E6D61">
        <w:rPr>
          <w:rFonts w:cs="Arial"/>
          <w:szCs w:val="22"/>
        </w:rPr>
        <w:t xml:space="preserve"> to ensure that no accidental or unintentional discrimination is taking place and that reasonable adjustments are made as required</w:t>
      </w:r>
      <w:r w:rsidR="000033EB" w:rsidRPr="007E6D61">
        <w:rPr>
          <w:rFonts w:cs="Arial"/>
          <w:szCs w:val="22"/>
        </w:rPr>
        <w:t>.</w:t>
      </w:r>
    </w:p>
    <w:p w14:paraId="7ADB753E" w14:textId="34233012" w:rsidR="0026056C" w:rsidRPr="007E6D61" w:rsidRDefault="006013F1"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Section 05</w:t>
      </w:r>
      <w:r w:rsidR="00981114" w:rsidRPr="007E6D61">
        <w:rPr>
          <w:rFonts w:cs="Arial"/>
          <w:szCs w:val="22"/>
        </w:rPr>
        <w:t xml:space="preserve"> Equality procedures</w:t>
      </w:r>
      <w:r w:rsidR="0026056C" w:rsidRPr="007E6D61">
        <w:rPr>
          <w:rFonts w:cs="Arial"/>
          <w:szCs w:val="22"/>
        </w:rPr>
        <w:t xml:space="preserve"> is shared and promoted to all</w:t>
      </w:r>
      <w:r w:rsidR="000033EB" w:rsidRPr="007E6D61">
        <w:rPr>
          <w:rFonts w:cs="Arial"/>
          <w:szCs w:val="22"/>
        </w:rPr>
        <w:t>.</w:t>
      </w:r>
    </w:p>
    <w:p w14:paraId="4B311654" w14:textId="34052F07"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7E6D61">
        <w:rPr>
          <w:rFonts w:cs="Arial"/>
          <w:szCs w:val="22"/>
        </w:rPr>
        <w:t xml:space="preserve">Places are provided in accordance with </w:t>
      </w:r>
      <w:r w:rsidR="00D51136" w:rsidRPr="00D95986">
        <w:rPr>
          <w:rFonts w:cs="Arial"/>
          <w:i/>
          <w:iCs/>
          <w:szCs w:val="22"/>
        </w:rPr>
        <w:t>3.</w:t>
      </w:r>
      <w:r w:rsidR="00B84484" w:rsidRPr="00D95986">
        <w:rPr>
          <w:rFonts w:cs="Arial"/>
          <w:i/>
          <w:iCs/>
          <w:szCs w:val="22"/>
        </w:rPr>
        <w:t xml:space="preserve"> Childcare</w:t>
      </w:r>
      <w:r w:rsidR="00D94528" w:rsidRPr="00D95986">
        <w:rPr>
          <w:rFonts w:cs="Arial"/>
          <w:i/>
          <w:iCs/>
          <w:szCs w:val="22"/>
        </w:rPr>
        <w:t xml:space="preserve"> and </w:t>
      </w:r>
      <w:r w:rsidR="00D95986">
        <w:rPr>
          <w:rFonts w:cs="Arial"/>
          <w:i/>
          <w:iCs/>
          <w:szCs w:val="22"/>
        </w:rPr>
        <w:t>E</w:t>
      </w:r>
      <w:r w:rsidR="0071188A" w:rsidRPr="00D95986">
        <w:rPr>
          <w:rFonts w:cs="Arial"/>
          <w:i/>
          <w:iCs/>
          <w:szCs w:val="22"/>
        </w:rPr>
        <w:t xml:space="preserve">arly </w:t>
      </w:r>
      <w:r w:rsidR="00D95986">
        <w:rPr>
          <w:rFonts w:cs="Arial"/>
          <w:i/>
          <w:iCs/>
          <w:szCs w:val="22"/>
        </w:rPr>
        <w:t>E</w:t>
      </w:r>
      <w:r w:rsidR="00D94528" w:rsidRPr="00D95986">
        <w:rPr>
          <w:rFonts w:cs="Arial"/>
          <w:i/>
          <w:iCs/>
          <w:szCs w:val="22"/>
        </w:rPr>
        <w:t>ducation</w:t>
      </w:r>
      <w:r w:rsidR="00B84484" w:rsidRPr="00D95986">
        <w:rPr>
          <w:rFonts w:cs="Arial"/>
          <w:i/>
          <w:iCs/>
          <w:szCs w:val="22"/>
        </w:rPr>
        <w:t xml:space="preserve"> </w:t>
      </w:r>
      <w:r w:rsidR="00D95986">
        <w:rPr>
          <w:rFonts w:cs="Arial"/>
          <w:i/>
          <w:iCs/>
          <w:szCs w:val="22"/>
        </w:rPr>
        <w:t>T</w:t>
      </w:r>
      <w:r w:rsidR="00B84484" w:rsidRPr="00D95986">
        <w:rPr>
          <w:rFonts w:cs="Arial"/>
          <w:i/>
          <w:iCs/>
          <w:szCs w:val="22"/>
        </w:rPr>
        <w:t xml:space="preserve">erms and </w:t>
      </w:r>
      <w:r w:rsidR="00D95986">
        <w:rPr>
          <w:rFonts w:cs="Arial"/>
          <w:i/>
          <w:iCs/>
          <w:szCs w:val="22"/>
        </w:rPr>
        <w:t>C</w:t>
      </w:r>
      <w:r w:rsidR="00B84484" w:rsidRPr="00D95986">
        <w:rPr>
          <w:rFonts w:cs="Arial"/>
          <w:i/>
          <w:iCs/>
          <w:szCs w:val="22"/>
        </w:rPr>
        <w:t>onditions</w:t>
      </w:r>
      <w:r w:rsidRPr="00085A01">
        <w:rPr>
          <w:rFonts w:cs="Arial"/>
          <w:szCs w:val="22"/>
        </w:rPr>
        <w:t xml:space="preserve"> issued to every parent when the child takes up their place. Failure to comply may result in the provision of a </w:t>
      </w:r>
      <w:r w:rsidRPr="00085A01">
        <w:rPr>
          <w:rFonts w:cs="Arial"/>
          <w:szCs w:val="22"/>
        </w:rPr>
        <w:lastRenderedPageBreak/>
        <w:t xml:space="preserve">place being withdrawn. </w:t>
      </w:r>
    </w:p>
    <w:p w14:paraId="502CEF35" w14:textId="1A2669F6" w:rsidR="00DE12A0" w:rsidRPr="00085A01" w:rsidRDefault="00DE12A0" w:rsidP="007E6D61">
      <w:pPr>
        <w:tabs>
          <w:tab w:val="left" w:pos="2475"/>
        </w:tabs>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5D74ECE7"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Once a childcare</w:t>
      </w:r>
      <w:r w:rsidR="00D94528">
        <w:rPr>
          <w:rFonts w:cs="Arial"/>
          <w:szCs w:val="22"/>
        </w:rPr>
        <w:t xml:space="preserve"> and </w:t>
      </w:r>
      <w:r w:rsidR="0071188A">
        <w:rPr>
          <w:rFonts w:cs="Arial"/>
          <w:szCs w:val="22"/>
        </w:rPr>
        <w:t xml:space="preserve">early </w:t>
      </w:r>
      <w:r w:rsidR="00D94528">
        <w:rPr>
          <w:rFonts w:cs="Arial"/>
          <w:szCs w:val="22"/>
        </w:rPr>
        <w:t>education</w:t>
      </w:r>
      <w:r w:rsidRPr="004C7FEF">
        <w:rPr>
          <w:rFonts w:cs="Arial"/>
          <w:szCs w:val="22"/>
        </w:rPr>
        <w:t xml:space="preserv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2A7B8D13" w:rsidR="00DE12A0" w:rsidRPr="00D95986" w:rsidRDefault="00BB0EEE" w:rsidP="004C7FEF">
      <w:pPr>
        <w:pStyle w:val="Heading1"/>
        <w:numPr>
          <w:ilvl w:val="0"/>
          <w:numId w:val="88"/>
        </w:numPr>
        <w:spacing w:before="120" w:after="120" w:line="360" w:lineRule="auto"/>
        <w:rPr>
          <w:rFonts w:cs="Arial"/>
          <w:b w:val="0"/>
          <w:bCs w:val="0"/>
          <w:sz w:val="20"/>
          <w:szCs w:val="20"/>
        </w:rPr>
      </w:pPr>
      <w:r>
        <w:rPr>
          <w:rFonts w:cs="Arial"/>
          <w:b w:val="0"/>
          <w:bCs w:val="0"/>
          <w:sz w:val="22"/>
          <w:szCs w:val="22"/>
          <w:lang w:val="en-GB"/>
        </w:rPr>
        <w:t>0</w:t>
      </w:r>
      <w:r w:rsidR="00445D20">
        <w:rPr>
          <w:rFonts w:cs="Arial"/>
          <w:b w:val="0"/>
          <w:bCs w:val="0"/>
          <w:sz w:val="22"/>
          <w:szCs w:val="22"/>
          <w:lang w:val="en-GB"/>
        </w:rPr>
        <w:t>6</w:t>
      </w:r>
      <w:r>
        <w:rPr>
          <w:rFonts w:cs="Arial"/>
          <w:b w:val="0"/>
          <w:bCs w:val="0"/>
          <w:sz w:val="22"/>
          <w:szCs w:val="22"/>
          <w:lang w:val="en-GB"/>
        </w:rPr>
        <w:t xml:space="preserve">.1a </w:t>
      </w:r>
      <w:r w:rsidR="00DE12A0" w:rsidRPr="00D86429">
        <w:rPr>
          <w:rFonts w:cs="Arial"/>
          <w:b w:val="0"/>
          <w:bCs w:val="0"/>
          <w:sz w:val="22"/>
          <w:szCs w:val="22"/>
        </w:rPr>
        <w:t xml:space="preserve">Privacy </w:t>
      </w:r>
      <w:r w:rsidR="00B947DB" w:rsidRPr="00D86429">
        <w:rPr>
          <w:rFonts w:cs="Arial"/>
          <w:b w:val="0"/>
          <w:bCs w:val="0"/>
          <w:sz w:val="22"/>
          <w:szCs w:val="22"/>
        </w:rPr>
        <w:t>notice</w:t>
      </w:r>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01B683FA" w:rsidR="00DE12A0" w:rsidRPr="00D86429" w:rsidRDefault="00D95986" w:rsidP="004C7FEF">
      <w:pPr>
        <w:pStyle w:val="Heading1"/>
        <w:numPr>
          <w:ilvl w:val="0"/>
          <w:numId w:val="88"/>
        </w:numPr>
        <w:spacing w:before="120" w:after="120" w:line="360" w:lineRule="auto"/>
        <w:rPr>
          <w:rFonts w:cs="Arial"/>
          <w:b w:val="0"/>
          <w:bCs w:val="0"/>
          <w:sz w:val="22"/>
          <w:szCs w:val="22"/>
        </w:rPr>
      </w:pPr>
      <w:r w:rsidRPr="00D95986">
        <w:rPr>
          <w:b w:val="0"/>
          <w:bCs w:val="0"/>
          <w:i/>
          <w:iCs/>
          <w:sz w:val="22"/>
          <w:szCs w:val="22"/>
        </w:rPr>
        <w:t>3. Childcare and Early Education Terms and Conditions</w:t>
      </w:r>
      <w:r w:rsidR="00DE12A0" w:rsidRPr="00D95986">
        <w:rPr>
          <w:b w:val="0"/>
          <w:bCs w:val="0"/>
          <w:i/>
          <w:iCs/>
          <w:sz w:val="22"/>
          <w:szCs w:val="22"/>
        </w:rPr>
        <w:t xml:space="preserve"> </w:t>
      </w:r>
      <w:r w:rsidR="00DE12A0" w:rsidRPr="00D86429">
        <w:rPr>
          <w:rFonts w:cs="Arial"/>
          <w:b w:val="0"/>
          <w:bCs w:val="0"/>
          <w:sz w:val="22"/>
          <w:szCs w:val="22"/>
        </w:rPr>
        <w:t xml:space="preserve">-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w:t>
      </w:r>
      <w:r w:rsidR="007725C8">
        <w:rPr>
          <w:rFonts w:cs="Arial"/>
          <w:b w:val="0"/>
          <w:bCs w:val="0"/>
          <w:sz w:val="22"/>
          <w:szCs w:val="22"/>
          <w:lang w:val="en-GB"/>
        </w:rPr>
        <w:t xml:space="preserve"> childcare and </w:t>
      </w:r>
      <w:r w:rsidR="0071188A">
        <w:rPr>
          <w:rFonts w:cs="Arial"/>
          <w:b w:val="0"/>
          <w:bCs w:val="0"/>
          <w:sz w:val="22"/>
          <w:szCs w:val="22"/>
          <w:lang w:val="en-GB"/>
        </w:rPr>
        <w:t xml:space="preserve">early </w:t>
      </w:r>
      <w:r w:rsidR="007725C8">
        <w:rPr>
          <w:rFonts w:cs="Arial"/>
          <w:b w:val="0"/>
          <w:bCs w:val="0"/>
          <w:sz w:val="22"/>
          <w:szCs w:val="22"/>
          <w:lang w:val="en-GB"/>
        </w:rPr>
        <w:t>education</w:t>
      </w:r>
      <w:r w:rsidR="00DE12A0" w:rsidRPr="00D86429">
        <w:rPr>
          <w:rFonts w:cs="Arial"/>
          <w:b w:val="0"/>
          <w:bCs w:val="0"/>
          <w:sz w:val="22"/>
          <w:szCs w:val="22"/>
        </w:rPr>
        <w:t>.</w:t>
      </w:r>
    </w:p>
    <w:p w14:paraId="31290758" w14:textId="28C52798" w:rsidR="00DE12A0" w:rsidRPr="00085A01" w:rsidRDefault="00D95986" w:rsidP="004C7FEF">
      <w:pPr>
        <w:pStyle w:val="MediumShading1-Accent11"/>
        <w:numPr>
          <w:ilvl w:val="0"/>
          <w:numId w:val="88"/>
        </w:numPr>
        <w:spacing w:before="120" w:after="120" w:line="360" w:lineRule="auto"/>
        <w:rPr>
          <w:rFonts w:ascii="Arial" w:hAnsi="Arial" w:cs="Arial"/>
          <w:b/>
          <w:bCs/>
          <w:kern w:val="32"/>
        </w:rPr>
      </w:pPr>
      <w:r w:rsidRPr="00D95986">
        <w:rPr>
          <w:rFonts w:ascii="Arial" w:hAnsi="Arial" w:cs="Arial"/>
          <w:i/>
          <w:iCs/>
        </w:rPr>
        <w:t>2. Childcare and Early Education Registration</w:t>
      </w:r>
      <w:r w:rsidRPr="00D86429">
        <w:rPr>
          <w:rStyle w:val="Heading1Char"/>
          <w:rFonts w:ascii="Arial" w:eastAsia="Calibri" w:hAnsi="Arial" w:cs="Arial"/>
          <w:b w:val="0"/>
          <w:bCs w:val="0"/>
          <w:sz w:val="22"/>
          <w:szCs w:val="22"/>
        </w:rPr>
        <w:t xml:space="preserve"> </w:t>
      </w:r>
      <w:r w:rsidR="00DE12A0" w:rsidRPr="00D86429">
        <w:rPr>
          <w:rStyle w:val="Heading1Char"/>
          <w:rFonts w:ascii="Arial" w:eastAsia="Calibri" w:hAnsi="Arial" w:cs="Arial"/>
          <w:b w:val="0"/>
          <w:bCs w:val="0"/>
          <w:sz w:val="22"/>
          <w:szCs w:val="22"/>
        </w:rPr>
        <w:t xml:space="preserve">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2F55B603"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The manager</w:t>
      </w:r>
      <w:r w:rsidR="005A76D8">
        <w:rPr>
          <w:rStyle w:val="Heading1Char"/>
          <w:rFonts w:ascii="Arial" w:eastAsia="Calibri" w:hAnsi="Arial" w:cs="Arial"/>
          <w:b w:val="0"/>
          <w:sz w:val="22"/>
          <w:szCs w:val="22"/>
        </w:rPr>
        <w:t xml:space="preserve"> and Sendco</w:t>
      </w:r>
      <w:r w:rsidRPr="00085A01">
        <w:rPr>
          <w:rStyle w:val="Heading1Char"/>
          <w:rFonts w:ascii="Arial" w:eastAsia="Calibri" w:hAnsi="Arial" w:cs="Arial"/>
          <w:b w:val="0"/>
          <w:sz w:val="22"/>
          <w:szCs w:val="22"/>
        </w:rPr>
        <w:t xml:space="preserve"> must seek to determine an accurate assessment of a child’s needs at registration. </w:t>
      </w:r>
    </w:p>
    <w:p w14:paraId="06C28094" w14:textId="2EC004BA" w:rsidR="00DE12A0" w:rsidRPr="00A2293C" w:rsidRDefault="005A76D8"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Pr>
          <w:rStyle w:val="Heading1Char"/>
          <w:rFonts w:ascii="Arial" w:eastAsia="Calibri" w:hAnsi="Arial" w:cs="Arial"/>
          <w:b w:val="0"/>
          <w:sz w:val="22"/>
          <w:szCs w:val="22"/>
        </w:rPr>
        <w:t>T</w:t>
      </w:r>
      <w:r w:rsidR="00DE12A0" w:rsidRPr="00085A01">
        <w:rPr>
          <w:rStyle w:val="Heading1Char"/>
          <w:rFonts w:ascii="Arial" w:eastAsia="Calibri" w:hAnsi="Arial" w:cs="Arial"/>
          <w:b w:val="0"/>
          <w:sz w:val="22"/>
          <w:szCs w:val="22"/>
        </w:rPr>
        <w:t xml:space="preserve">he start date for children with more complex SEND will be determined by the preparations made to ensure the child’s safety, </w:t>
      </w:r>
      <w:proofErr w:type="gramStart"/>
      <w:r w:rsidR="00DE12A0" w:rsidRPr="00085A01">
        <w:rPr>
          <w:rStyle w:val="Heading1Char"/>
          <w:rFonts w:ascii="Arial" w:eastAsia="Calibri" w:hAnsi="Arial" w:cs="Arial"/>
          <w:b w:val="0"/>
          <w:sz w:val="22"/>
          <w:szCs w:val="22"/>
        </w:rPr>
        <w:t>well-being</w:t>
      </w:r>
      <w:proofErr w:type="gramEnd"/>
      <w:r w:rsidR="00DE12A0" w:rsidRPr="00085A01">
        <w:rPr>
          <w:rStyle w:val="Heading1Char"/>
          <w:rFonts w:ascii="Arial" w:eastAsia="Calibri" w:hAnsi="Arial" w:cs="Arial"/>
          <w:b w:val="0"/>
          <w:sz w:val="22"/>
          <w:szCs w:val="22"/>
        </w:rPr>
        <w:t xml:space="preserve"> and accessibility in the setting. If a child’s needs determine that </w:t>
      </w:r>
      <w:r>
        <w:rPr>
          <w:rStyle w:val="Heading1Char"/>
          <w:rFonts w:ascii="Arial" w:eastAsia="Calibri" w:hAnsi="Arial" w:cs="Arial"/>
          <w:b w:val="0"/>
          <w:sz w:val="22"/>
          <w:szCs w:val="22"/>
        </w:rPr>
        <w:t xml:space="preserve">reasonable </w:t>
      </w:r>
      <w:r w:rsidR="00DE12A0" w:rsidRPr="00085A01">
        <w:rPr>
          <w:rStyle w:val="Heading1Char"/>
          <w:rFonts w:ascii="Arial" w:eastAsia="Calibri" w:hAnsi="Arial" w:cs="Arial"/>
          <w:b w:val="0"/>
          <w:sz w:val="22"/>
          <w:szCs w:val="22"/>
        </w:rPr>
        <w:t xml:space="preserve">adjustments need to be made, the manager </w:t>
      </w:r>
      <w:r>
        <w:rPr>
          <w:rStyle w:val="Heading1Char"/>
          <w:rFonts w:ascii="Arial" w:eastAsia="Calibri" w:hAnsi="Arial" w:cs="Arial"/>
          <w:b w:val="0"/>
          <w:sz w:val="22"/>
          <w:szCs w:val="22"/>
        </w:rPr>
        <w:t xml:space="preserve">and </w:t>
      </w:r>
      <w:r w:rsidR="00B947DB">
        <w:rPr>
          <w:rStyle w:val="Heading1Char"/>
          <w:rFonts w:ascii="Arial" w:eastAsia="Calibri" w:hAnsi="Arial" w:cs="Arial"/>
          <w:b w:val="0"/>
          <w:sz w:val="22"/>
          <w:szCs w:val="22"/>
        </w:rPr>
        <w:t>Sendco</w:t>
      </w:r>
      <w:r>
        <w:rPr>
          <w:rStyle w:val="Heading1Char"/>
          <w:rFonts w:ascii="Arial" w:eastAsia="Calibri" w:hAnsi="Arial" w:cs="Arial"/>
          <w:b w:val="0"/>
          <w:sz w:val="22"/>
          <w:szCs w:val="22"/>
        </w:rPr>
        <w:t xml:space="preserve"> </w:t>
      </w:r>
      <w:r w:rsidR="00DE12A0" w:rsidRPr="00A17EE7">
        <w:rPr>
          <w:rStyle w:val="Heading1Char"/>
          <w:rFonts w:ascii="Arial" w:eastAsia="Calibri" w:hAnsi="Arial" w:cs="Arial"/>
          <w:b w:val="0"/>
          <w:sz w:val="22"/>
          <w:szCs w:val="22"/>
        </w:rPr>
        <w:t>must</w:t>
      </w:r>
      <w:r w:rsidR="00DE12A0" w:rsidRPr="00085A01">
        <w:rPr>
          <w:rStyle w:val="Heading1Char"/>
          <w:rFonts w:ascii="Arial" w:eastAsia="Calibri" w:hAnsi="Arial" w:cs="Arial"/>
          <w:b w:val="0"/>
          <w:sz w:val="22"/>
          <w:szCs w:val="22"/>
        </w:rPr>
        <w:t xml:space="preserve"> outline a realistic timeframe for completion, detailing the nature of adjustments </w:t>
      </w:r>
      <w:proofErr w:type="gramStart"/>
      <w:r w:rsidR="007C71F1" w:rsidRPr="00085A01">
        <w:rPr>
          <w:rStyle w:val="Heading1Char"/>
          <w:rFonts w:ascii="Arial" w:eastAsia="Calibri" w:hAnsi="Arial" w:cs="Arial"/>
          <w:b w:val="0"/>
          <w:sz w:val="22"/>
          <w:szCs w:val="22"/>
        </w:rPr>
        <w:t>e.g.</w:t>
      </w:r>
      <w:proofErr w:type="gramEnd"/>
      <w:r w:rsidR="00DE12A0" w:rsidRPr="00085A01">
        <w:rPr>
          <w:rStyle w:val="Heading1Char"/>
          <w:rFonts w:ascii="Arial" w:eastAsia="Calibri" w:hAnsi="Arial" w:cs="Arial"/>
          <w:b w:val="0"/>
          <w:sz w:val="22"/>
          <w:szCs w:val="22"/>
        </w:rPr>
        <w:t xml:space="preserve"> risk assessment, staff training, health care plan and other </w:t>
      </w:r>
      <w:r>
        <w:rPr>
          <w:rStyle w:val="Heading1Char"/>
          <w:rFonts w:ascii="Arial" w:eastAsia="Calibri" w:hAnsi="Arial" w:cs="Arial"/>
          <w:b w:val="0"/>
          <w:sz w:val="22"/>
          <w:szCs w:val="22"/>
        </w:rPr>
        <w:t xml:space="preserve">reasonable </w:t>
      </w:r>
      <w:r w:rsidR="00DE12A0" w:rsidRPr="00085A01">
        <w:rPr>
          <w:rStyle w:val="Heading1Char"/>
          <w:rFonts w:ascii="Arial" w:eastAsia="Calibri" w:hAnsi="Arial" w:cs="Arial"/>
          <w:b w:val="0"/>
          <w:sz w:val="22"/>
          <w:szCs w:val="22"/>
        </w:rPr>
        <w:t xml:space="preserve">adjustments required. The child’s safety </w:t>
      </w:r>
      <w:proofErr w:type="gramStart"/>
      <w:r w:rsidR="00DE12A0" w:rsidRPr="00085A01">
        <w:rPr>
          <w:rStyle w:val="Heading1Char"/>
          <w:rFonts w:ascii="Arial" w:eastAsia="Calibri" w:hAnsi="Arial" w:cs="Arial"/>
          <w:b w:val="0"/>
          <w:sz w:val="22"/>
          <w:szCs w:val="22"/>
        </w:rPr>
        <w:t>at all times</w:t>
      </w:r>
      <w:proofErr w:type="gramEnd"/>
      <w:r w:rsidR="00DE12A0" w:rsidRPr="00085A01">
        <w:rPr>
          <w:rStyle w:val="Heading1Char"/>
          <w:rFonts w:ascii="Arial" w:eastAsia="Calibri" w:hAnsi="Arial" w:cs="Arial"/>
          <w:b w:val="0"/>
          <w:sz w:val="22"/>
          <w:szCs w:val="22"/>
        </w:rPr>
        <w:t xml:space="preserve"> is </w:t>
      </w:r>
      <w:r w:rsidR="00DE12A0" w:rsidRPr="00A2293C">
        <w:rPr>
          <w:rStyle w:val="Heading1Char"/>
          <w:rFonts w:ascii="Arial" w:eastAsia="Calibri" w:hAnsi="Arial" w:cs="Arial"/>
          <w:b w:val="0"/>
          <w:sz w:val="22"/>
          <w:szCs w:val="22"/>
        </w:rPr>
        <w:t>paramount.</w:t>
      </w:r>
    </w:p>
    <w:p w14:paraId="2B7BCAE5" w14:textId="0595358A"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w:t>
      </w:r>
      <w:r w:rsidR="00445D20">
        <w:rPr>
          <w:rStyle w:val="Heading1Char"/>
          <w:rFonts w:ascii="Arial" w:eastAsia="Calibri" w:hAnsi="Arial" w:cs="Arial"/>
          <w:b w:val="0"/>
          <w:sz w:val="22"/>
          <w:szCs w:val="22"/>
        </w:rPr>
        <w:t xml:space="preserve"> or deputy</w:t>
      </w:r>
      <w:r w:rsidRPr="00A2293C">
        <w:rPr>
          <w:rStyle w:val="Heading1Char"/>
          <w:rFonts w:ascii="Arial" w:eastAsia="Calibri" w:hAnsi="Arial" w:cs="Arial"/>
          <w:b w:val="0"/>
          <w:sz w:val="22"/>
          <w:szCs w:val="22"/>
        </w:rPr>
        <w:t xml:space="preserve">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if so, the manager</w:t>
      </w:r>
      <w:r w:rsidR="00445D20">
        <w:rPr>
          <w:rStyle w:val="Heading1Char"/>
          <w:rFonts w:ascii="Arial" w:eastAsia="Calibri" w:hAnsi="Arial" w:cs="Arial"/>
          <w:b w:val="0"/>
          <w:sz w:val="22"/>
          <w:szCs w:val="22"/>
        </w:rPr>
        <w:t xml:space="preserve"> or </w:t>
      </w:r>
      <w:r w:rsidR="00B947DB">
        <w:rPr>
          <w:rStyle w:val="Heading1Char"/>
          <w:rFonts w:ascii="Arial" w:eastAsia="Calibri" w:hAnsi="Arial" w:cs="Arial"/>
          <w:b w:val="0"/>
          <w:sz w:val="22"/>
          <w:szCs w:val="22"/>
        </w:rPr>
        <w:t>Sendco</w:t>
      </w:r>
      <w:r w:rsidRPr="00A2293C">
        <w:rPr>
          <w:rStyle w:val="Heading1Char"/>
          <w:rFonts w:ascii="Arial" w:eastAsia="Calibri" w:hAnsi="Arial" w:cs="Arial"/>
          <w:b w:val="0"/>
          <w:sz w:val="22"/>
          <w:szCs w:val="22"/>
        </w:rPr>
        <w:t xml:space="preserve"> </w:t>
      </w:r>
      <w:r w:rsidR="00445D20">
        <w:rPr>
          <w:rStyle w:val="Heading1Char"/>
          <w:rFonts w:ascii="Arial" w:eastAsia="Calibri" w:hAnsi="Arial" w:cs="Arial"/>
          <w:b w:val="0"/>
          <w:sz w:val="22"/>
          <w:szCs w:val="22"/>
        </w:rPr>
        <w:t>can</w:t>
      </w:r>
      <w:r w:rsidRPr="00A2293C">
        <w:rPr>
          <w:rStyle w:val="Heading1Char"/>
          <w:rFonts w:ascii="Arial" w:eastAsia="Calibri" w:hAnsi="Arial" w:cs="Arial"/>
          <w:b w:val="0"/>
          <w:sz w:val="22"/>
          <w:szCs w:val="22"/>
        </w:rPr>
        <w:t xml:space="preserve">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xml:space="preserve">. </w:t>
      </w:r>
      <w:r w:rsidRPr="00085A01">
        <w:rPr>
          <w:rStyle w:val="Heading1Char"/>
          <w:rFonts w:ascii="Arial" w:eastAsia="Calibri" w:hAnsi="Arial" w:cs="Arial"/>
          <w:b w:val="0"/>
          <w:sz w:val="22"/>
          <w:szCs w:val="22"/>
        </w:rPr>
        <w:t xml:space="preserve">More information can be found at </w:t>
      </w:r>
      <w:hyperlink r:id="rId12"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 xml:space="preserve">the parents that a child who is starting at the setting is currently, or has </w:t>
      </w:r>
      <w:proofErr w:type="gramStart"/>
      <w:r w:rsidRPr="00523847">
        <w:rPr>
          <w:rStyle w:val="Heading1Char"/>
          <w:rFonts w:ascii="Arial" w:eastAsia="Calibri" w:hAnsi="Arial" w:cs="Arial"/>
          <w:b w:val="0"/>
          <w:sz w:val="22"/>
          <w:szCs w:val="22"/>
        </w:rPr>
        <w:t>had involvement</w:t>
      </w:r>
      <w:proofErr w:type="gramEnd"/>
      <w:r w:rsidRPr="00523847">
        <w:rPr>
          <w:rStyle w:val="Heading1Char"/>
          <w:rFonts w:ascii="Arial" w:eastAsia="Calibri" w:hAnsi="Arial" w:cs="Arial"/>
          <w:b w:val="0"/>
          <w:sz w:val="22"/>
          <w:szCs w:val="22"/>
        </w:rPr>
        <w:t xml:space="preserve">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72A3D3EC" w14:textId="2B8F2A8C" w:rsidR="00DE12A0" w:rsidRPr="00035EB7" w:rsidRDefault="00DE12A0" w:rsidP="00035EB7">
      <w:pPr>
        <w:spacing w:before="120" w:after="120" w:line="360" w:lineRule="auto"/>
        <w:rPr>
          <w:rFonts w:ascii="Arial" w:hAnsi="Arial" w:cs="Arial"/>
          <w:sz w:val="22"/>
          <w:szCs w:val="22"/>
        </w:rPr>
      </w:pPr>
      <w:r w:rsidRPr="005A453C">
        <w:rPr>
          <w:rFonts w:ascii="Arial" w:hAnsi="Arial" w:cs="Arial"/>
          <w:sz w:val="22"/>
          <w:szCs w:val="22"/>
          <w:lang w:val="en-US"/>
        </w:rPr>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sectPr w:rsidR="00DE12A0" w:rsidRPr="00035EB7" w:rsidSect="00B947DB">
      <w:footerReference w:type="default" r:id="rId13"/>
      <w:pgSz w:w="11906" w:h="16838" w:code="9"/>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014D8" w14:textId="77777777" w:rsidR="00E555C5" w:rsidRDefault="00E555C5" w:rsidP="003C7A9F">
      <w:r>
        <w:separator/>
      </w:r>
    </w:p>
  </w:endnote>
  <w:endnote w:type="continuationSeparator" w:id="0">
    <w:p w14:paraId="6C2E2EE2" w14:textId="77777777" w:rsidR="00E555C5" w:rsidRDefault="00E555C5"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17486"/>
      <w:docPartObj>
        <w:docPartGallery w:val="Page Numbers (Bottom of Page)"/>
        <w:docPartUnique/>
      </w:docPartObj>
    </w:sdtPr>
    <w:sdtEndPr>
      <w:rPr>
        <w:noProof/>
      </w:rPr>
    </w:sdtEndPr>
    <w:sdtContent>
      <w:p w14:paraId="13241ED8" w14:textId="21752C22" w:rsidR="00D51136" w:rsidRDefault="00D511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830042" w14:textId="1BF176BB" w:rsidR="003331BD" w:rsidRPr="00D51136" w:rsidRDefault="003331BD" w:rsidP="00D51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B791" w14:textId="77777777" w:rsidR="00E555C5" w:rsidRDefault="00E555C5" w:rsidP="003C7A9F">
      <w:r>
        <w:separator/>
      </w:r>
    </w:p>
  </w:footnote>
  <w:footnote w:type="continuationSeparator" w:id="0">
    <w:p w14:paraId="1DCC5836" w14:textId="77777777" w:rsidR="00E555C5" w:rsidRDefault="00E555C5"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271829">
    <w:abstractNumId w:val="60"/>
  </w:num>
  <w:num w:numId="2" w16cid:durableId="733548147">
    <w:abstractNumId w:val="59"/>
  </w:num>
  <w:num w:numId="3" w16cid:durableId="233517361">
    <w:abstractNumId w:val="71"/>
  </w:num>
  <w:num w:numId="4" w16cid:durableId="1905682385">
    <w:abstractNumId w:val="41"/>
  </w:num>
  <w:num w:numId="5" w16cid:durableId="728769947">
    <w:abstractNumId w:val="34"/>
  </w:num>
  <w:num w:numId="6" w16cid:durableId="1522351626">
    <w:abstractNumId w:val="6"/>
  </w:num>
  <w:num w:numId="7" w16cid:durableId="1145314015">
    <w:abstractNumId w:val="50"/>
  </w:num>
  <w:num w:numId="8" w16cid:durableId="223414190">
    <w:abstractNumId w:val="86"/>
  </w:num>
  <w:num w:numId="9" w16cid:durableId="1757245890">
    <w:abstractNumId w:val="88"/>
  </w:num>
  <w:num w:numId="10" w16cid:durableId="1296838772">
    <w:abstractNumId w:val="38"/>
  </w:num>
  <w:num w:numId="11" w16cid:durableId="1204439995">
    <w:abstractNumId w:val="18"/>
  </w:num>
  <w:num w:numId="12" w16cid:durableId="1233277764">
    <w:abstractNumId w:val="53"/>
  </w:num>
  <w:num w:numId="13" w16cid:durableId="221254617">
    <w:abstractNumId w:val="27"/>
  </w:num>
  <w:num w:numId="14" w16cid:durableId="2103378512">
    <w:abstractNumId w:val="10"/>
  </w:num>
  <w:num w:numId="15" w16cid:durableId="1709066434">
    <w:abstractNumId w:val="16"/>
  </w:num>
  <w:num w:numId="16" w16cid:durableId="1499348548">
    <w:abstractNumId w:val="20"/>
  </w:num>
  <w:num w:numId="17" w16cid:durableId="1617250252">
    <w:abstractNumId w:val="48"/>
  </w:num>
  <w:num w:numId="18" w16cid:durableId="1761947809">
    <w:abstractNumId w:val="46"/>
  </w:num>
  <w:num w:numId="19" w16cid:durableId="1462379517">
    <w:abstractNumId w:val="3"/>
  </w:num>
  <w:num w:numId="20" w16cid:durableId="210043681">
    <w:abstractNumId w:val="43"/>
  </w:num>
  <w:num w:numId="21" w16cid:durableId="1675838090">
    <w:abstractNumId w:val="85"/>
  </w:num>
  <w:num w:numId="22" w16cid:durableId="294679297">
    <w:abstractNumId w:val="13"/>
  </w:num>
  <w:num w:numId="23" w16cid:durableId="708266406">
    <w:abstractNumId w:val="80"/>
  </w:num>
  <w:num w:numId="24" w16cid:durableId="893195769">
    <w:abstractNumId w:val="17"/>
  </w:num>
  <w:num w:numId="25" w16cid:durableId="2114083908">
    <w:abstractNumId w:val="82"/>
  </w:num>
  <w:num w:numId="26" w16cid:durableId="1754207531">
    <w:abstractNumId w:val="39"/>
  </w:num>
  <w:num w:numId="27" w16cid:durableId="37362082">
    <w:abstractNumId w:val="44"/>
  </w:num>
  <w:num w:numId="28" w16cid:durableId="1508590449">
    <w:abstractNumId w:val="11"/>
  </w:num>
  <w:num w:numId="29" w16cid:durableId="1311904194">
    <w:abstractNumId w:val="2"/>
  </w:num>
  <w:num w:numId="30" w16cid:durableId="1536654872">
    <w:abstractNumId w:val="66"/>
  </w:num>
  <w:num w:numId="31" w16cid:durableId="207107518">
    <w:abstractNumId w:val="51"/>
  </w:num>
  <w:num w:numId="32" w16cid:durableId="1814251631">
    <w:abstractNumId w:val="32"/>
  </w:num>
  <w:num w:numId="33" w16cid:durableId="801575462">
    <w:abstractNumId w:val="8"/>
  </w:num>
  <w:num w:numId="34" w16cid:durableId="869806052">
    <w:abstractNumId w:val="73"/>
  </w:num>
  <w:num w:numId="35" w16cid:durableId="565379921">
    <w:abstractNumId w:val="29"/>
  </w:num>
  <w:num w:numId="36" w16cid:durableId="1304696323">
    <w:abstractNumId w:val="35"/>
  </w:num>
  <w:num w:numId="37" w16cid:durableId="1222592701">
    <w:abstractNumId w:val="63"/>
  </w:num>
  <w:num w:numId="38" w16cid:durableId="100802679">
    <w:abstractNumId w:val="1"/>
  </w:num>
  <w:num w:numId="39" w16cid:durableId="444009951">
    <w:abstractNumId w:val="42"/>
  </w:num>
  <w:num w:numId="40" w16cid:durableId="497115388">
    <w:abstractNumId w:val="19"/>
  </w:num>
  <w:num w:numId="41" w16cid:durableId="541137831">
    <w:abstractNumId w:val="40"/>
  </w:num>
  <w:num w:numId="42" w16cid:durableId="1965384921">
    <w:abstractNumId w:val="47"/>
  </w:num>
  <w:num w:numId="43" w16cid:durableId="1872105326">
    <w:abstractNumId w:val="68"/>
  </w:num>
  <w:num w:numId="44" w16cid:durableId="1303003594">
    <w:abstractNumId w:val="79"/>
  </w:num>
  <w:num w:numId="45" w16cid:durableId="1893039067">
    <w:abstractNumId w:val="9"/>
  </w:num>
  <w:num w:numId="46" w16cid:durableId="1331985459">
    <w:abstractNumId w:val="62"/>
  </w:num>
  <w:num w:numId="47" w16cid:durableId="2136605078">
    <w:abstractNumId w:val="56"/>
  </w:num>
  <w:num w:numId="48" w16cid:durableId="961768973">
    <w:abstractNumId w:val="5"/>
  </w:num>
  <w:num w:numId="49" w16cid:durableId="1269239341">
    <w:abstractNumId w:val="75"/>
  </w:num>
  <w:num w:numId="50" w16cid:durableId="1940335387">
    <w:abstractNumId w:val="78"/>
  </w:num>
  <w:num w:numId="51" w16cid:durableId="335695392">
    <w:abstractNumId w:val="64"/>
  </w:num>
  <w:num w:numId="52" w16cid:durableId="470440068">
    <w:abstractNumId w:val="45"/>
  </w:num>
  <w:num w:numId="53" w16cid:durableId="2144543590">
    <w:abstractNumId w:val="69"/>
  </w:num>
  <w:num w:numId="54" w16cid:durableId="1735811677">
    <w:abstractNumId w:val="70"/>
  </w:num>
  <w:num w:numId="55" w16cid:durableId="1540781674">
    <w:abstractNumId w:val="76"/>
  </w:num>
  <w:num w:numId="56" w16cid:durableId="1007713211">
    <w:abstractNumId w:val="37"/>
  </w:num>
  <w:num w:numId="57" w16cid:durableId="2025470340">
    <w:abstractNumId w:val="14"/>
  </w:num>
  <w:num w:numId="58" w16cid:durableId="168714533">
    <w:abstractNumId w:val="57"/>
  </w:num>
  <w:num w:numId="59" w16cid:durableId="472991121">
    <w:abstractNumId w:val="87"/>
  </w:num>
  <w:num w:numId="60" w16cid:durableId="469786585">
    <w:abstractNumId w:val="22"/>
  </w:num>
  <w:num w:numId="61" w16cid:durableId="860971949">
    <w:abstractNumId w:val="28"/>
  </w:num>
  <w:num w:numId="62" w16cid:durableId="1357928309">
    <w:abstractNumId w:val="49"/>
  </w:num>
  <w:num w:numId="63" w16cid:durableId="235896265">
    <w:abstractNumId w:val="15"/>
  </w:num>
  <w:num w:numId="64" w16cid:durableId="1615744664">
    <w:abstractNumId w:val="0"/>
  </w:num>
  <w:num w:numId="65" w16cid:durableId="1625311815">
    <w:abstractNumId w:val="74"/>
  </w:num>
  <w:num w:numId="66" w16cid:durableId="2113041416">
    <w:abstractNumId w:val="7"/>
  </w:num>
  <w:num w:numId="67" w16cid:durableId="43526207">
    <w:abstractNumId w:val="26"/>
  </w:num>
  <w:num w:numId="68" w16cid:durableId="1014109839">
    <w:abstractNumId w:val="72"/>
  </w:num>
  <w:num w:numId="69" w16cid:durableId="2097823242">
    <w:abstractNumId w:val="65"/>
  </w:num>
  <w:num w:numId="70" w16cid:durableId="1735152785">
    <w:abstractNumId w:val="55"/>
  </w:num>
  <w:num w:numId="71" w16cid:durableId="1558275485">
    <w:abstractNumId w:val="54"/>
  </w:num>
  <w:num w:numId="72" w16cid:durableId="1944537288">
    <w:abstractNumId w:val="12"/>
  </w:num>
  <w:num w:numId="73" w16cid:durableId="853611554">
    <w:abstractNumId w:val="83"/>
  </w:num>
  <w:num w:numId="74" w16cid:durableId="1330014538">
    <w:abstractNumId w:val="36"/>
  </w:num>
  <w:num w:numId="75" w16cid:durableId="334890108">
    <w:abstractNumId w:val="4"/>
  </w:num>
  <w:num w:numId="76" w16cid:durableId="2120829662">
    <w:abstractNumId w:val="21"/>
  </w:num>
  <w:num w:numId="77" w16cid:durableId="264533906">
    <w:abstractNumId w:val="23"/>
  </w:num>
  <w:num w:numId="78" w16cid:durableId="1815564556">
    <w:abstractNumId w:val="67"/>
  </w:num>
  <w:num w:numId="79" w16cid:durableId="1222981953">
    <w:abstractNumId w:val="81"/>
  </w:num>
  <w:num w:numId="80" w16cid:durableId="1521815524">
    <w:abstractNumId w:val="84"/>
  </w:num>
  <w:num w:numId="81" w16cid:durableId="2064061010">
    <w:abstractNumId w:val="52"/>
  </w:num>
  <w:num w:numId="82" w16cid:durableId="109975539">
    <w:abstractNumId w:val="30"/>
  </w:num>
  <w:num w:numId="83" w16cid:durableId="1152716584">
    <w:abstractNumId w:val="25"/>
  </w:num>
  <w:num w:numId="84" w16cid:durableId="775248662">
    <w:abstractNumId w:val="89"/>
  </w:num>
  <w:num w:numId="85" w16cid:durableId="874734387">
    <w:abstractNumId w:val="77"/>
  </w:num>
  <w:num w:numId="86" w16cid:durableId="64257380">
    <w:abstractNumId w:val="24"/>
  </w:num>
  <w:num w:numId="87" w16cid:durableId="474419066">
    <w:abstractNumId w:val="33"/>
  </w:num>
  <w:num w:numId="88" w16cid:durableId="1629429794">
    <w:abstractNumId w:val="58"/>
  </w:num>
  <w:num w:numId="89" w16cid:durableId="1510754118">
    <w:abstractNumId w:val="31"/>
  </w:num>
  <w:num w:numId="90" w16cid:durableId="188136277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35EB7"/>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5D20"/>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A6B3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A76D8"/>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420"/>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188A"/>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25C8"/>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E6D61"/>
    <w:rsid w:val="007F31FE"/>
    <w:rsid w:val="007F3C70"/>
    <w:rsid w:val="007F4FE5"/>
    <w:rsid w:val="007F6A37"/>
    <w:rsid w:val="007F7B02"/>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09AA"/>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24A4"/>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47D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136"/>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4528"/>
    <w:rsid w:val="00D95986"/>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5790"/>
    <w:rsid w:val="00E361F3"/>
    <w:rsid w:val="00E4036E"/>
    <w:rsid w:val="00E4529E"/>
    <w:rsid w:val="00E47A6D"/>
    <w:rsid w:val="00E51672"/>
    <w:rsid w:val="00E524F9"/>
    <w:rsid w:val="00E53BA9"/>
    <w:rsid w:val="00E54996"/>
    <w:rsid w:val="00E555C5"/>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 w:type="character" w:styleId="FollowedHyperlink">
    <w:name w:val="FollowedHyperlink"/>
    <w:basedOn w:val="DefaultParagraphFont"/>
    <w:uiPriority w:val="99"/>
    <w:semiHidden/>
    <w:unhideWhenUsed/>
    <w:rsid w:val="005A7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16368016">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disability-living-allowance-children/how-to-clai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B213CA51-6599-444D-A29E-716AFBE9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cp:lastModifiedBy>
  <cp:revision>5</cp:revision>
  <cp:lastPrinted>2023-10-10T10:23:00Z</cp:lastPrinted>
  <dcterms:created xsi:type="dcterms:W3CDTF">2023-07-06T13:18:00Z</dcterms:created>
  <dcterms:modified xsi:type="dcterms:W3CDTF">2023-10-10T10:23:00Z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